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58F0BB2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BB2548" w:rsidRPr="00BB2548">
        <w:rPr>
          <w:b/>
          <w:bCs/>
        </w:rPr>
        <w:t>https://www.pivnapohotovost.sk/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B3ADB20" w14:textId="77777777" w:rsidR="00BB2548" w:rsidRDefault="00D12EB4" w:rsidP="00BB254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BB2548" w:rsidRPr="00C201AA">
        <w:t xml:space="preserve">PIVNÁ POHOTOVOSŤ, s. r. o., </w:t>
      </w:r>
      <w:proofErr w:type="spellStart"/>
      <w:r w:rsidR="00BB2548" w:rsidRPr="00C201AA">
        <w:t>Borbisova</w:t>
      </w:r>
      <w:proofErr w:type="spellEnd"/>
      <w:r w:rsidR="00BB2548" w:rsidRPr="00C201AA">
        <w:t xml:space="preserve"> 414/8, 031 01 Liptovský Mikuláš,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BB2548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2021-02-09T10:24:00Z</dcterms:created>
  <dcterms:modified xsi:type="dcterms:W3CDTF">2021-02-09T10:24:00Z</dcterms:modified>
</cp:coreProperties>
</file>